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/>
      </w:pPr>
      <w:r>
        <w:rPr>
          <w:rFonts w:cs="Arial" w:ascii="Arial" w:hAnsi="Arial"/>
          <w:b/>
          <w:bCs/>
          <w:sz w:val="36"/>
          <w:szCs w:val="36"/>
        </w:rPr>
        <w:drawing>
          <wp:inline distT="0" distB="0" distL="0" distR="0">
            <wp:extent cx="6362700" cy="271780"/>
            <wp:effectExtent l="0" t="0" r="0" b="0"/>
            <wp:docPr id="1" name="Immagin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4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1" t="-489" r="-31" b="-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271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start"/>
        <w:rPr>
          <w:sz w:val="12"/>
          <w:szCs w:val="12"/>
        </w:rPr>
      </w:pPr>
      <w:r>
        <w:drawing>
          <wp:anchor distT="0" distB="0" distL="114300" distR="114300" simplePos="0" relativeHeight="5" behindDoc="0" locked="0" layoutInCell="0" allowOverlap="1">
            <wp:simplePos x="0" y="0"/>
            <wp:positionH relativeFrom="margin">
              <wp:posOffset>5139690</wp:posOffset>
            </wp:positionH>
            <wp:positionV relativeFrom="paragraph">
              <wp:posOffset>44450</wp:posOffset>
            </wp:positionV>
            <wp:extent cx="1436370" cy="902970"/>
            <wp:effectExtent l="0" t="0" r="0" b="0"/>
            <wp:wrapSquare wrapText="bothSides"/>
            <wp:docPr id="2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25" t="-199" r="-125" b="-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370" cy="902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  <w:drawing>
          <wp:anchor distT="0" distB="0" distL="114300" distR="114300" simplePos="0" relativeHeight="6" behindDoc="0" locked="0" layoutInCell="0" allowOverlap="1">
            <wp:simplePos x="0" y="0"/>
            <wp:positionH relativeFrom="margin">
              <wp:posOffset>-38735</wp:posOffset>
            </wp:positionH>
            <wp:positionV relativeFrom="paragraph">
              <wp:posOffset>175895</wp:posOffset>
            </wp:positionV>
            <wp:extent cx="1118870" cy="775970"/>
            <wp:effectExtent l="0" t="0" r="0" b="0"/>
            <wp:wrapSquare wrapText="bothSides"/>
            <wp:docPr id="3" name="Immagi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775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12700">
                      <a:solidFill>
                        <a:srgbClr val="2E75B6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sz w:val="18"/>
          <w:szCs w:val="18"/>
        </w:rPr>
        <w:t xml:space="preserve"> </w:t>
      </w:r>
      <w:r>
        <w:rPr/>
        <w:drawing>
          <wp:inline distT="0" distB="0" distL="0" distR="0">
            <wp:extent cx="812800" cy="392430"/>
            <wp:effectExtent l="0" t="0" r="0" b="0"/>
            <wp:docPr id="4" name="Immagin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205" t="-425" r="-205" b="-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39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/>
          <w:sz w:val="18"/>
          <w:szCs w:val="18"/>
        </w:rPr>
        <w:t xml:space="preserve">                   </w:t>
      </w:r>
      <w:r>
        <w:rPr/>
        <w:drawing>
          <wp:inline distT="0" distB="0" distL="0" distR="0">
            <wp:extent cx="866140" cy="951230"/>
            <wp:effectExtent l="0" t="0" r="0" b="0"/>
            <wp:docPr id="5" name="Immagin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198" t="-174" r="-198" b="-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/>
          <w:sz w:val="18"/>
          <w:szCs w:val="18"/>
        </w:rPr>
        <w:t xml:space="preserve">                     </w:t>
      </w:r>
      <w:r>
        <w:drawing>
          <wp:anchor distT="0" distB="0" distL="0" distR="0" simplePos="0" relativeHeight="7" behindDoc="0" locked="0" layoutInCell="0" allowOverlap="1">
            <wp:simplePos x="0" y="0"/>
            <wp:positionH relativeFrom="column">
              <wp:posOffset>3905885</wp:posOffset>
            </wp:positionH>
            <wp:positionV relativeFrom="paragraph">
              <wp:posOffset>59690</wp:posOffset>
            </wp:positionV>
            <wp:extent cx="931545" cy="845820"/>
            <wp:effectExtent l="0" t="0" r="0" b="0"/>
            <wp:wrapSquare wrapText="largest"/>
            <wp:docPr id="6" name="Immagin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93" t="-212" r="-193" b="-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8458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spacing w:lineRule="auto" w:line="240" w:before="0" w:after="0"/>
        <w:jc w:val="start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0" w:after="0"/>
        <w:jc w:val="center"/>
        <w:rPr>
          <w:rFonts w:cs="Times New Roman"/>
          <w:b/>
          <w:sz w:val="18"/>
          <w:szCs w:val="18"/>
        </w:rPr>
      </w:pPr>
      <w:r>
        <w:rPr>
          <w:rFonts w:cs="Times New Roman"/>
          <w:b/>
          <w:sz w:val="18"/>
          <w:szCs w:val="18"/>
        </w:rPr>
        <w:t>ISTITUTO COMPRENSIVO STATALE</w:t>
      </w:r>
    </w:p>
    <w:p>
      <w:pPr>
        <w:pStyle w:val="Normal"/>
        <w:bidi w:val="0"/>
        <w:spacing w:lineRule="auto" w:line="240" w:before="0" w:after="0"/>
        <w:jc w:val="center"/>
        <w:rPr>
          <w:rFonts w:cs="Times New Roman"/>
          <w:sz w:val="18"/>
          <w:szCs w:val="18"/>
        </w:rPr>
      </w:pPr>
      <w:r>
        <w:rPr>
          <w:rFonts w:cs="Times New Roman"/>
          <w:b/>
          <w:sz w:val="18"/>
          <w:szCs w:val="18"/>
        </w:rPr>
        <w:t>"GIUSEPPE FAVA"</w:t>
      </w:r>
    </w:p>
    <w:p>
      <w:pPr>
        <w:pStyle w:val="Normal"/>
        <w:bidi w:val="0"/>
        <w:spacing w:lineRule="auto" w:line="240" w:before="0" w:after="0"/>
        <w:jc w:val="center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Via Timparello, 47 - Tel. e Fax 095-7277486 - </w:t>
      </w:r>
      <w:r>
        <w:rPr>
          <w:rFonts w:cs="Times New Roman"/>
          <w:bCs/>
          <w:sz w:val="18"/>
          <w:szCs w:val="18"/>
        </w:rPr>
        <w:t>MASCALUCIA</w:t>
      </w:r>
    </w:p>
    <w:p>
      <w:pPr>
        <w:pStyle w:val="Normal"/>
        <w:bidi w:val="0"/>
        <w:spacing w:lineRule="auto" w:line="240" w:before="0" w:after="0"/>
        <w:jc w:val="center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Cod. Fisc. 93238350875  -  Codice Meccanografico CTIC8BC002</w:t>
      </w:r>
    </w:p>
    <w:p>
      <w:pPr>
        <w:pStyle w:val="Normal"/>
        <w:bidi w:val="0"/>
        <w:spacing w:lineRule="auto" w:line="240" w:before="0" w:after="0"/>
        <w:jc w:val="center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e-mail </w:t>
      </w:r>
      <w:hyperlink r:id="rId8">
        <w:r>
          <w:rPr>
            <w:rStyle w:val="Hyperlink"/>
            <w:rFonts w:cs="Times New Roman"/>
            <w:sz w:val="18"/>
            <w:szCs w:val="18"/>
          </w:rPr>
          <w:t>ctic8bc002@istruzione.it</w:t>
        </w:r>
      </w:hyperlink>
      <w:r>
        <w:rPr/>
        <w:t xml:space="preserve"> </w:t>
      </w:r>
      <w:r>
        <w:rPr>
          <w:rFonts w:cs="Times New Roman"/>
          <w:sz w:val="18"/>
          <w:szCs w:val="18"/>
        </w:rPr>
        <w:t xml:space="preserve">pec: </w:t>
      </w:r>
      <w:hyperlink r:id="rId9">
        <w:r>
          <w:rPr>
            <w:rStyle w:val="Hyperlink"/>
            <w:rFonts w:cs="Times New Roman"/>
            <w:sz w:val="18"/>
            <w:szCs w:val="18"/>
          </w:rPr>
          <w:t>ctic8bc002@pec.istruzione</w:t>
        </w:r>
      </w:hyperlink>
      <w:r>
        <w:rPr>
          <w:rFonts w:cs="Times New Roman"/>
          <w:sz w:val="18"/>
          <w:szCs w:val="18"/>
        </w:rPr>
        <w:t xml:space="preserve"> </w:t>
      </w:r>
    </w:p>
    <w:p>
      <w:pPr>
        <w:pStyle w:val="Normal"/>
        <w:bidi w:val="0"/>
        <w:spacing w:lineRule="auto" w:line="240" w:before="0" w:after="0"/>
        <w:jc w:val="center"/>
        <w:rPr>
          <w:lang w:eastAsia="ar-SA"/>
        </w:rPr>
      </w:pPr>
      <w:r>
        <w:rPr>
          <w:rFonts w:cs="Times New Roman"/>
          <w:sz w:val="18"/>
          <w:szCs w:val="18"/>
        </w:rPr>
        <w:t xml:space="preserve">sito web: </w:t>
      </w:r>
      <w:hyperlink r:id="rId10">
        <w:r>
          <w:rPr>
            <w:rStyle w:val="Hyperlink"/>
            <w:rFonts w:cs="Times New Roman"/>
            <w:sz w:val="18"/>
            <w:szCs w:val="18"/>
          </w:rPr>
          <w:t>www.icgfava.edu.it</w:t>
        </w:r>
      </w:hyperlink>
    </w:p>
    <w:p>
      <w:pPr>
        <w:pStyle w:val="Normal"/>
        <w:ind w:end="-851"/>
        <w:rPr>
          <w:lang w:eastAsia="ar-SA"/>
        </w:rPr>
      </w:pPr>
      <w:r>
        <w:rPr>
          <w:lang w:eastAsia="ar-SA"/>
        </w:rPr>
      </w:r>
    </w:p>
    <w:p>
      <w:pPr>
        <w:pStyle w:val="Normal"/>
        <w:ind w:end="-851"/>
        <w:rPr>
          <w:i/>
          <w:sz w:val="16"/>
          <w:szCs w:val="16"/>
          <w:lang w:eastAsia="ar-SA"/>
        </w:rPr>
      </w:pPr>
      <w:r>
        <w:rPr>
          <w:i/>
          <w:sz w:val="16"/>
          <w:szCs w:val="16"/>
          <w:lang w:eastAsia="ar-SA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</w:rPr>
        <w:t>ISTRUZIONI  PER  IL  COORDINATORE  DI  CLASSE  E  I  DOCENTI</w:t>
      </w:r>
    </w:p>
    <w:p>
      <w:pPr>
        <w:pStyle w:val="Normal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Prefazione</w:t>
      </w:r>
    </w:p>
    <w:p>
      <w:pPr>
        <w:pStyle w:val="Normal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La buona riuscita dell’esodo in caso di emergenza inizia con l’applicazione di una serie di piccoli accorgimenti relativi alla relazione che si instaura con un ambiente comune a più persone.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l’aula </w:t>
      </w:r>
    </w:p>
    <w:p>
      <w:pPr>
        <w:pStyle w:val="Normal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disposizione dei banchi;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presenza di uno o più spazi di percorrenza tra i banchi (corridoio interno); 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disposizione ordinata della cartella a lato del banco senza occludere gli spazi di percorrenza;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disposizione ordinata del materiale didattico sopra e sotto il banco (non lasciare libri, quaderni, e fogli alla rinfusa in quanto ottimi alimenti per il fuoco);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individuazione delle pareti portanti dell’aula;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si ricorda che in ogni classe è presente una busta atta a contenere gli stampati inerenti le istruzioni e la modulistica relative alla sicurezza.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il corridoio principale</w:t>
      </w:r>
    </w:p>
    <w:p>
      <w:pPr>
        <w:pStyle w:val="Normal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disposizione ordinata degli indumenti e dell’eventuale materiale didattico non presente in aula senza occludere gli spazi di percorrenza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la sicurezza a scuola</w:t>
      </w:r>
      <w:r>
        <w:rPr>
          <w:rFonts w:cs="Arial" w:ascii="Arial" w:hAnsi="Arial"/>
          <w:sz w:val="20"/>
          <w:szCs w:val="20"/>
        </w:rPr>
        <w:t xml:space="preserve">: </w:t>
      </w:r>
      <w:r>
        <w:rPr>
          <w:rFonts w:cs="Arial" w:ascii="Arial" w:hAnsi="Arial"/>
          <w:b/>
          <w:sz w:val="20"/>
          <w:szCs w:val="20"/>
        </w:rPr>
        <w:t xml:space="preserve">formazione docenti </w:t>
      </w:r>
    </w:p>
    <w:p>
      <w:pPr>
        <w:pStyle w:val="Normal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premesso che tutti i docenti devono conoscere e saper applicare le norme di comportamento da assumere in caso di emergenza in quanto informatori e formatori di tutti gli alunni, si fa presente che: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in ogni aula, laboratorio etc. è presente una pianta dell’edificio con indicato il percorso da seguire e le norme di comportamento da assumere in caso di necessità;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uscendo dal luogo in cui ci si trova sono presenti nei corridoi delle ulteriori segnaletiche con indicata la direzione del percorso da seguire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ordine di esodo</w:t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dal piano terra ( se non ci sono situazioni pericolose ai piani)</w:t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- l’esodo deve iniziare dalle zone più vicine all’incidente: se l’esodo deriva da un incendio verificatosi in un piano, vanno evacuati nell’ordine: </w:t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1°- il piano dov’è scoppiato l’incendio</w:t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2°- i piani superiori a partire da quello immediatamente sopra </w:t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3°- i piani inferiori a partire da quello immediatamente sotto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Formazione alunni e informazioni sulle norme di comportamento da assumere in caso di emergenza</w:t>
      </w:r>
    </w:p>
    <w:p>
      <w:pPr>
        <w:pStyle w:val="Normal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widowControl/>
        <w:numPr>
          <w:ilvl w:val="0"/>
          <w:numId w:val="3"/>
        </w:numPr>
        <w:suppressAutoHyphens w:val="false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4"/>
          <w:szCs w:val="24"/>
        </w:rPr>
        <w:t>Evacuazione</w:t>
      </w:r>
      <w:r>
        <w:rPr>
          <w:rFonts w:cs="Arial" w:ascii="Arial" w:hAnsi="Arial"/>
          <w:sz w:val="24"/>
          <w:szCs w:val="24"/>
        </w:rPr>
        <w:t xml:space="preserve">: </w:t>
      </w:r>
      <w:r>
        <w:rPr>
          <w:rFonts w:cs="Arial" w:ascii="Arial" w:hAnsi="Arial"/>
          <w:b/>
          <w:bCs/>
          <w:sz w:val="24"/>
          <w:szCs w:val="24"/>
        </w:rPr>
        <w:t xml:space="preserve">suono prolungato di sirena </w:t>
      </w:r>
    </w:p>
    <w:p>
      <w:pPr>
        <w:pStyle w:val="Normal"/>
        <w:ind w:start="36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widowControl w:val="false"/>
        <w:suppressAutoHyphens w:val="true"/>
        <w:bidi w:val="0"/>
        <w:ind w:end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sz w:val="22"/>
          <w:szCs w:val="22"/>
        </w:rPr>
        <w:t xml:space="preserve">in caso di simulazione per scossa sismica:    </w:t>
      </w:r>
      <w:r>
        <w:rPr>
          <w:rFonts w:cs="Arial" w:ascii="Arial" w:hAnsi="Arial"/>
          <w:b/>
          <w:bCs/>
          <w:sz w:val="22"/>
          <w:szCs w:val="22"/>
        </w:rPr>
        <w:t>triplo suono intermittente della campanella</w:t>
      </w:r>
    </w:p>
    <w:p>
      <w:pPr>
        <w:pStyle w:val="Normal"/>
        <w:ind w:firstLine="708" w:end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ind w:hanging="340" w:start="737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in caso di mancanza dell’energia elettrica i suoni saranno generati da tromba da stadio o fischietto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ind w:hanging="340" w:start="737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l’evacuazione avverrà solo se trasmesso il relativo segnale di evacuazione (vedi sopra)</w:t>
      </w:r>
    </w:p>
    <w:p>
      <w:pPr>
        <w:pStyle w:val="Normal"/>
        <w:ind w:firstLine="348" w:start="36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widowControl/>
        <w:numPr>
          <w:ilvl w:val="0"/>
          <w:numId w:val="4"/>
        </w:numPr>
        <w:suppressAutoHyphens w:val="false"/>
        <w:spacing w:lineRule="auto" w:line="276" w:before="0" w:after="20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comportamento</w:t>
      </w:r>
      <w:r>
        <w:rPr>
          <w:rFonts w:cs="Arial" w:ascii="Arial" w:hAnsi="Arial"/>
          <w:sz w:val="20"/>
          <w:szCs w:val="20"/>
        </w:rPr>
        <w:t>: eseguire le indicazioni del docente, non prendere con se alcun oggetto e/o indumento, transitare con calma e in ordine</w:t>
      </w:r>
    </w:p>
    <w:p>
      <w:pPr>
        <w:pStyle w:val="Normal"/>
        <w:widowControl/>
        <w:numPr>
          <w:ilvl w:val="0"/>
          <w:numId w:val="3"/>
        </w:numPr>
        <w:suppressAutoHyphens w:val="false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costituzione della </w:t>
      </w:r>
      <w:r>
        <w:rPr>
          <w:rFonts w:cs="Arial" w:ascii="Arial" w:hAnsi="Arial"/>
          <w:b/>
          <w:sz w:val="20"/>
          <w:szCs w:val="20"/>
        </w:rPr>
        <w:t>fila</w:t>
      </w:r>
      <w:r>
        <w:rPr>
          <w:rFonts w:cs="Arial" w:ascii="Arial" w:hAnsi="Arial"/>
          <w:sz w:val="20"/>
          <w:szCs w:val="20"/>
        </w:rPr>
        <w:t>: a coppie all’uscita dall’aula. All’atto di scendere le scale interne gli alunni si disporranno in fila indiana e scenderanno le scale addossati al lato del muro portante. Una volta superate le scale si disporranno nuovamente in coppie per raggiungere i punti di raccolta</w:t>
      </w:r>
    </w:p>
    <w:p>
      <w:pPr>
        <w:pStyle w:val="Normal"/>
        <w:ind w:start="36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widowControl/>
        <w:numPr>
          <w:ilvl w:val="0"/>
          <w:numId w:val="3"/>
        </w:numPr>
        <w:suppressAutoHyphens w:val="false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ruolo e compito degli alunni </w:t>
      </w:r>
      <w:r>
        <w:rPr>
          <w:rFonts w:cs="Arial" w:ascii="Arial" w:hAnsi="Arial"/>
          <w:b/>
          <w:sz w:val="20"/>
          <w:szCs w:val="20"/>
        </w:rPr>
        <w:t>aprifila</w:t>
      </w:r>
      <w:r>
        <w:rPr>
          <w:rFonts w:cs="Arial" w:ascii="Arial" w:hAnsi="Arial"/>
          <w:sz w:val="20"/>
          <w:szCs w:val="20"/>
        </w:rPr>
        <w:t xml:space="preserve"> e dei sostituti: hanno il compito di aiutare il docente nel “guidare” la fila sul corretto percorso e con il giusto ritmo (la loro individuazione dovrà avvenire tra gli alunni più intraprendenti e dinamici)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widowControl/>
        <w:numPr>
          <w:ilvl w:val="0"/>
          <w:numId w:val="2"/>
        </w:numPr>
        <w:suppressAutoHyphens w:val="false"/>
        <w:spacing w:lineRule="auto" w:line="276" w:before="0" w:after="20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ruolo e compito degli alunni </w:t>
      </w:r>
      <w:r>
        <w:rPr>
          <w:rFonts w:cs="Arial" w:ascii="Arial" w:hAnsi="Arial"/>
          <w:b/>
          <w:sz w:val="20"/>
          <w:szCs w:val="20"/>
        </w:rPr>
        <w:t>chiudifila</w:t>
      </w:r>
      <w:r>
        <w:rPr>
          <w:rFonts w:cs="Arial" w:ascii="Arial" w:hAnsi="Arial"/>
          <w:sz w:val="20"/>
          <w:szCs w:val="20"/>
        </w:rPr>
        <w:t xml:space="preserve"> e dei sostituti: hanno il compito di aiutare il docente nel “controllo” che tutto si svolga nel corretto modo; hanno anche il compito di chiudere le finestre e la porta e spegnere le luci (la loro individuazione dovrà avvenire tra gli alunni più intraprendenti e dinamici)</w:t>
      </w:r>
    </w:p>
    <w:p>
      <w:pPr>
        <w:pStyle w:val="Normal"/>
        <w:widowControl/>
        <w:numPr>
          <w:ilvl w:val="0"/>
          <w:numId w:val="5"/>
        </w:numPr>
        <w:suppressAutoHyphens w:val="false"/>
        <w:spacing w:lineRule="auto" w:line="276" w:before="0" w:after="20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ruolo e compito degli alunni incaricati di aiutare i compagni con </w:t>
      </w:r>
      <w:r>
        <w:rPr>
          <w:rFonts w:cs="Arial" w:ascii="Arial" w:hAnsi="Arial"/>
          <w:b/>
          <w:sz w:val="20"/>
          <w:szCs w:val="20"/>
        </w:rPr>
        <w:t xml:space="preserve">difficoltà </w:t>
      </w:r>
      <w:r>
        <w:rPr>
          <w:rFonts w:cs="Arial" w:ascii="Arial" w:hAnsi="Arial"/>
          <w:sz w:val="20"/>
          <w:szCs w:val="20"/>
        </w:rPr>
        <w:t>e dei sostituti: l’ addetto si occuperà dell’assistenza e dell’accompagnamento del disabile, con sollecitudine e ordinatamente, all’uscita prevista e quindi al punto di raccolta; si precisa che l’incarico viene attivato per tutti coloro che si trovano, in modo permanente e temporaneo, in condizioni psicologiche non sufficienti per svolgere autonomamente le consuete attività di evacuazione. Se la disabilità è tale da pregiudicare il corretto deflusso della fila, l’alunno con disabilità e il suo accompagnatore saranno posti alla fine della fila stessa altrimenti  l’alunno con disabilità e il suo accompagnatore potranno essere inclusi nella fila.</w:t>
      </w:r>
    </w:p>
    <w:p>
      <w:pPr>
        <w:pStyle w:val="Normal"/>
        <w:widowControl/>
        <w:numPr>
          <w:ilvl w:val="0"/>
          <w:numId w:val="3"/>
        </w:numPr>
        <w:suppressAutoHyphens w:val="false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identificazione del percorso sicuro</w:t>
      </w:r>
      <w:r>
        <w:rPr>
          <w:rFonts w:cs="Arial" w:ascii="Arial" w:hAnsi="Arial"/>
          <w:sz w:val="20"/>
          <w:szCs w:val="20"/>
        </w:rPr>
        <w:t>: devono essere indicati per tutti i luoghi didattici in cui si trovano gli alunni; all’esterno il transito deve avvenire lontano dagli edifici.</w:t>
      </w:r>
    </w:p>
    <w:p>
      <w:pPr>
        <w:pStyle w:val="Normal"/>
        <w:ind w:start="72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widowControl/>
        <w:numPr>
          <w:ilvl w:val="0"/>
          <w:numId w:val="3"/>
        </w:numPr>
        <w:suppressAutoHyphens w:val="false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identificazione del punto di raccolta</w:t>
      </w:r>
      <w:r>
        <w:rPr>
          <w:rFonts w:cs="Arial" w:ascii="Arial" w:hAnsi="Arial"/>
          <w:sz w:val="20"/>
          <w:szCs w:val="20"/>
        </w:rPr>
        <w:t xml:space="preserve">: </w:t>
        <w:tab/>
        <w:t>si trova all’esterno e in prossimità dell’area di raccolta;</w:t>
      </w:r>
    </w:p>
    <w:p>
      <w:pPr>
        <w:pStyle w:val="Normal"/>
        <w:widowControl/>
        <w:suppressAutoHyphens w:val="false"/>
        <w:ind w:start="4254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widowControl/>
        <w:suppressAutoHyphens w:val="false"/>
        <w:ind w:start="72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widowControl/>
        <w:numPr>
          <w:ilvl w:val="0"/>
          <w:numId w:val="3"/>
        </w:numPr>
        <w:suppressAutoHyphens w:val="false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se ci si trova ai servizi igienici</w:t>
      </w:r>
      <w:r>
        <w:rPr>
          <w:rFonts w:cs="Arial" w:ascii="Arial" w:hAnsi="Arial"/>
          <w:sz w:val="20"/>
          <w:szCs w:val="20"/>
        </w:rPr>
        <w:t>: al suono di allarme si deve uscire in fretta e inserirsi con il primo gruppo in transito; solo una volta giunti al punto di raccolta ci si aggrega alla propria classe</w:t>
      </w:r>
    </w:p>
    <w:p>
      <w:pPr>
        <w:pStyle w:val="Normal"/>
        <w:ind w:start="72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widowControl/>
        <w:numPr>
          <w:ilvl w:val="0"/>
          <w:numId w:val="3"/>
        </w:numPr>
        <w:suppressAutoHyphens w:val="false"/>
        <w:spacing w:lineRule="auto" w:line="276" w:before="0" w:after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in caso di incendio proteggere le vie respiratorie con un fazzoletto o con un indumento</w:t>
      </w:r>
    </w:p>
    <w:p>
      <w:pPr>
        <w:pStyle w:val="Normal"/>
        <w:ind w:start="720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in caso di scossa sismica: ripararsi sotto il banco o lungo le pareti portanti dell’aula, attendere il permesso per lasciare l’aula. le “pareti sicure” generalmente sono quelle con spessore considerevole e usualmente disposte longitudinalmente e con la presenza delle porte</w:t>
      </w:r>
    </w:p>
    <w:p>
      <w:pPr>
        <w:pStyle w:val="Normal"/>
        <w:ind w:start="720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widowControl/>
        <w:numPr>
          <w:ilvl w:val="0"/>
          <w:numId w:val="3"/>
        </w:numPr>
        <w:suppressAutoHyphens w:val="false"/>
        <w:spacing w:lineRule="auto" w:line="276" w:before="0" w:after="20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è vietato l’utilizzo di tutti gli accessori alimentati dall’energia elettrica come anche gli ascensori</w:t>
      </w:r>
    </w:p>
    <w:p>
      <w:pPr>
        <w:pStyle w:val="Normal"/>
        <w:widowControl/>
        <w:suppressAutoHyphens w:val="false"/>
        <w:spacing w:lineRule="auto" w:line="276" w:before="0" w:after="200"/>
        <w:ind w:start="72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Tahoma" w:hAnsi="Tahoma" w:cs="Tahoma"/>
          <w:b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Il docente coordinatore provvederà ad istruire opportunamente gli alunni della propria classe sulle norme di comportamento per le singole calamità che possono verificarsi.</w:t>
      </w:r>
    </w:p>
    <w:p>
      <w:pPr>
        <w:pStyle w:val="Normal"/>
        <w:spacing w:lineRule="auto" w:line="360"/>
        <w:rPr>
          <w:rFonts w:ascii="Tahoma" w:hAnsi="Tahoma" w:cs="Tahoma"/>
          <w:b/>
          <w:sz w:val="20"/>
          <w:szCs w:val="20"/>
        </w:rPr>
      </w:pPr>
      <w:r>
        <w:rPr>
          <w:rFonts w:cs="Tahoma" w:ascii="Tahoma" w:hAnsi="Tahoma"/>
          <w:b/>
          <w:sz w:val="20"/>
          <w:szCs w:val="20"/>
        </w:rPr>
      </w:r>
    </w:p>
    <w:sectPr>
      <w:footerReference w:type="even" r:id="rId11"/>
      <w:footerReference w:type="default" r:id="rId12"/>
      <w:type w:val="nextPage"/>
      <w:pgSz w:w="11906" w:h="16838"/>
      <w:pgMar w:left="1134" w:right="1134" w:gutter="0" w:header="0" w:top="720" w:footer="720" w:bottom="127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Symbol">
    <w:charset w:val="01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0" w:name="PageNumWizard_FOOTER_Stile_di_pagina_pre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bookmarkEnd w:id="0"/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1" w:name="PageNumWizard_FOOTER_Stile_di_pagina_pr1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bookmarkEnd w:id="1"/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sz w:val="20"/>
        <w:szCs w:val="20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  <w:szCs w:val="20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750" w:hanging="360"/>
      </w:pPr>
      <w:rPr>
        <w:rFonts w:ascii="Symbol" w:hAnsi="Symbol" w:cs="Symbol" w:hint="default"/>
        <w:sz w:val="20"/>
        <w:szCs w:val="20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50" w:hanging="360"/>
      </w:pPr>
      <w:rPr>
        <w:rFonts w:ascii="Symbol" w:hAnsi="Symbol" w:cs="Symbol" w:hint="default"/>
        <w:sz w:val="20"/>
        <w:szCs w:val="20"/>
      </w:rPr>
    </w:lvl>
  </w:abstractNum>
  <w:abstractNum w:abstractNumId="6">
    <w:lvl w:ilvl="0">
      <w:numFmt w:val="bullet"/>
      <w:lvlText w:val="-"/>
      <w:lvlJc w:val="start"/>
      <w:pPr>
        <w:tabs>
          <w:tab w:val="num" w:pos="0"/>
        </w:tabs>
        <w:ind w:start="1035" w:hanging="360"/>
      </w:pPr>
      <w:rPr>
        <w:rFonts w:ascii="Arial" w:hAnsi="Arial" w:cs="Aria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evenAndOddHeaders/>
  <w:compat>
    <w:adjustLineHeightInTable/>
    <w:doNotUseHTMLParagraphAutoSpacing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 w:val="false"/>
      <w:suppressAutoHyphens w:val="true"/>
      <w:bidi w:val="0"/>
    </w:pPr>
    <w:rPr>
      <w:rFonts w:ascii="Times New Roman" w:hAnsi="Times New Roman" w:eastAsia="Lucida Sans Unicode" w:cs="Times New Roman"/>
      <w:color w:val="auto"/>
      <w:kern w:val="2"/>
      <w:sz w:val="24"/>
      <w:szCs w:val="24"/>
      <w:lang w:bidi="ar-SA" w:val="it-IT" w:eastAsia="zh-CN"/>
    </w:rPr>
  </w:style>
  <w:style w:type="paragraph" w:styleId="Heading1">
    <w:name w:val="heading 1"/>
    <w:basedOn w:val="Normal"/>
    <w:next w:val="Normal"/>
    <w:pPr>
      <w:keepNext w:val="true"/>
      <w:numPr>
        <w:ilvl w:val="0"/>
        <w:numId w:val="1"/>
      </w:numPr>
      <w:ind w:hanging="0" w:start="0" w:end="-851"/>
      <w:jc w:val="center"/>
      <w:outlineLvl w:val="0"/>
    </w:pPr>
    <w:rPr>
      <w:b/>
      <w:sz w:val="48"/>
      <w:szCs w:val="20"/>
    </w:rPr>
  </w:style>
  <w:style w:type="paragraph" w:styleId="Heading4">
    <w:name w:val="heading 4"/>
    <w:basedOn w:val="Normal"/>
    <w:next w:val="Normal"/>
    <w:pPr>
      <w:keepNext w:val="true"/>
      <w:numPr>
        <w:ilvl w:val="3"/>
        <w:numId w:val="1"/>
      </w:numPr>
      <w:ind w:hanging="0" w:start="0" w:end="0"/>
      <w:outlineLvl w:val="3"/>
    </w:pPr>
    <w:rPr>
      <w:i/>
      <w:iCs/>
      <w:sz w:val="16"/>
      <w:szCs w:val="20"/>
      <w:lang w:val="fr-FR"/>
    </w:rPr>
  </w:style>
  <w:style w:type="character" w:styleId="WW8Num2z0">
    <w:name w:val="WW8Num2z0"/>
    <w:rPr>
      <w:rFonts w:ascii="Symbol" w:hAnsi="Symbol" w:cs="Symbol"/>
      <w:sz w:val="20"/>
      <w:szCs w:val="20"/>
    </w:rPr>
  </w:style>
  <w:style w:type="character" w:styleId="WW8Num3z0">
    <w:name w:val="WW8Num3z0"/>
    <w:rPr>
      <w:rFonts w:ascii="Symbol" w:hAnsi="Symbol" w:cs="Symbol"/>
      <w:sz w:val="20"/>
      <w:szCs w:val="20"/>
    </w:rPr>
  </w:style>
  <w:style w:type="character" w:styleId="WW8Num4z0">
    <w:name w:val="WW8Num4z0"/>
    <w:rPr>
      <w:rFonts w:ascii="Symbol" w:hAnsi="Symbol" w:cs="Symbol"/>
      <w:sz w:val="20"/>
      <w:szCs w:val="20"/>
    </w:rPr>
  </w:style>
  <w:style w:type="character" w:styleId="WW8Num5z0">
    <w:name w:val="WW8Num5z0"/>
    <w:rPr>
      <w:rFonts w:ascii="Symbol" w:hAnsi="Symbol" w:cs="Symbol"/>
      <w:sz w:val="20"/>
      <w:szCs w:val="20"/>
    </w:rPr>
  </w:style>
  <w:style w:type="character" w:styleId="WW8Num6z0">
    <w:name w:val="WW8Num6z0"/>
    <w:rPr>
      <w:rFonts w:ascii="Arial" w:hAnsi="Arial" w:cs="Arial"/>
    </w:rPr>
  </w:style>
  <w:style w:type="character" w:styleId="WW8Num1z0">
    <w:name w:val="WW8Num1z0"/>
    <w:rPr/>
  </w:style>
  <w:style w:type="character" w:styleId="WW8Num1z1">
    <w:name w:val="WW8Num1z1"/>
    <w:rPr/>
  </w:style>
  <w:style w:type="character" w:styleId="WW8Num1z2">
    <w:name w:val="WW8Num1z2"/>
    <w:rPr/>
  </w:style>
  <w:style w:type="character" w:styleId="WW8Num1z3">
    <w:name w:val="WW8Num1z3"/>
    <w:rPr/>
  </w:style>
  <w:style w:type="character" w:styleId="WW8Num1z4">
    <w:name w:val="WW8Num1z4"/>
    <w:rPr/>
  </w:style>
  <w:style w:type="character" w:styleId="WW8Num1z5">
    <w:name w:val="WW8Num1z5"/>
    <w:rPr/>
  </w:style>
  <w:style w:type="character" w:styleId="WW8Num1z6">
    <w:name w:val="WW8Num1z6"/>
    <w:rPr/>
  </w:style>
  <w:style w:type="character" w:styleId="WW8Num1z7">
    <w:name w:val="WW8Num1z7"/>
    <w:rPr/>
  </w:style>
  <w:style w:type="character" w:styleId="WW8Num1z8">
    <w:name w:val="WW8Num1z8"/>
    <w:rPr/>
  </w:style>
  <w:style w:type="character" w:styleId="WW8Num7z0">
    <w:name w:val="WW8Num7z0"/>
    <w:rPr/>
  </w:style>
  <w:style w:type="character" w:styleId="WW8Num7z1">
    <w:name w:val="WW8Num7z1"/>
    <w:rPr/>
  </w:style>
  <w:style w:type="character" w:styleId="WW8Num7z2">
    <w:name w:val="WW8Num7z2"/>
    <w:rPr/>
  </w:style>
  <w:style w:type="character" w:styleId="WW8Num7z3">
    <w:name w:val="WW8Num7z3"/>
    <w:rPr/>
  </w:style>
  <w:style w:type="character" w:styleId="WW8Num7z4">
    <w:name w:val="WW8Num7z4"/>
    <w:rPr/>
  </w:style>
  <w:style w:type="character" w:styleId="WW8Num7z5">
    <w:name w:val="WW8Num7z5"/>
    <w:rPr/>
  </w:style>
  <w:style w:type="character" w:styleId="WW8Num7z6">
    <w:name w:val="WW8Num7z6"/>
    <w:rPr/>
  </w:style>
  <w:style w:type="character" w:styleId="WW8Num7z7">
    <w:name w:val="WW8Num7z7"/>
    <w:rPr/>
  </w:style>
  <w:style w:type="character" w:styleId="WW8Num7z8">
    <w:name w:val="WW8Num7z8"/>
    <w:rPr/>
  </w:style>
  <w:style w:type="character" w:styleId="WW8Num3z1">
    <w:name w:val="WW8Num3z1"/>
    <w:rPr/>
  </w:style>
  <w:style w:type="character" w:styleId="WW8Num3z2">
    <w:name w:val="WW8Num3z2"/>
    <w:rPr/>
  </w:style>
  <w:style w:type="character" w:styleId="WW8Num3z3">
    <w:name w:val="WW8Num3z3"/>
    <w:rPr/>
  </w:style>
  <w:style w:type="character" w:styleId="WW8Num3z4">
    <w:name w:val="WW8Num3z4"/>
    <w:rPr/>
  </w:style>
  <w:style w:type="character" w:styleId="WW8Num3z5">
    <w:name w:val="WW8Num3z5"/>
    <w:rPr/>
  </w:style>
  <w:style w:type="character" w:styleId="WW8Num3z6">
    <w:name w:val="WW8Num3z6"/>
    <w:rPr/>
  </w:style>
  <w:style w:type="character" w:styleId="WW8Num3z7">
    <w:name w:val="WW8Num3z7"/>
    <w:rPr/>
  </w:style>
  <w:style w:type="character" w:styleId="WW8Num3z8">
    <w:name w:val="WW8Num3z8"/>
    <w:rPr/>
  </w:style>
  <w:style w:type="character" w:styleId="WW8Num4z1">
    <w:name w:val="WW8Num4z1"/>
    <w:rPr/>
  </w:style>
  <w:style w:type="character" w:styleId="WW8Num4z2">
    <w:name w:val="WW8Num4z2"/>
    <w:rPr/>
  </w:style>
  <w:style w:type="character" w:styleId="WW8Num4z3">
    <w:name w:val="WW8Num4z3"/>
    <w:rPr/>
  </w:style>
  <w:style w:type="character" w:styleId="WW8Num4z4">
    <w:name w:val="WW8Num4z4"/>
    <w:rPr/>
  </w:style>
  <w:style w:type="character" w:styleId="WW8Num4z5">
    <w:name w:val="WW8Num4z5"/>
    <w:rPr/>
  </w:style>
  <w:style w:type="character" w:styleId="WW8Num4z6">
    <w:name w:val="WW8Num4z6"/>
    <w:rPr/>
  </w:style>
  <w:style w:type="character" w:styleId="WW8Num4z7">
    <w:name w:val="WW8Num4z7"/>
    <w:rPr/>
  </w:style>
  <w:style w:type="character" w:styleId="WW8Num4z8">
    <w:name w:val="WW8Num4z8"/>
    <w:rPr/>
  </w:style>
  <w:style w:type="character" w:styleId="WW8Num5z1">
    <w:name w:val="WW8Num5z1"/>
    <w:rPr/>
  </w:style>
  <w:style w:type="character" w:styleId="WW8Num5z2">
    <w:name w:val="WW8Num5z2"/>
    <w:rPr/>
  </w:style>
  <w:style w:type="character" w:styleId="WW8Num5z3">
    <w:name w:val="WW8Num5z3"/>
    <w:rPr/>
  </w:style>
  <w:style w:type="character" w:styleId="WW8Num5z4">
    <w:name w:val="WW8Num5z4"/>
    <w:rPr/>
  </w:style>
  <w:style w:type="character" w:styleId="WW8Num5z5">
    <w:name w:val="WW8Num5z5"/>
    <w:rPr/>
  </w:style>
  <w:style w:type="character" w:styleId="WW8Num5z6">
    <w:name w:val="WW8Num5z6"/>
    <w:rPr/>
  </w:style>
  <w:style w:type="character" w:styleId="WW8Num5z7">
    <w:name w:val="WW8Num5z7"/>
    <w:rPr/>
  </w:style>
  <w:style w:type="character" w:styleId="WW8Num5z8">
    <w:name w:val="WW8Num5z8"/>
    <w:rPr/>
  </w:style>
  <w:style w:type="character" w:styleId="WW8Num6z1">
    <w:name w:val="WW8Num6z1"/>
    <w:rPr/>
  </w:style>
  <w:style w:type="character" w:styleId="WW8Num6z2">
    <w:name w:val="WW8Num6z2"/>
    <w:rPr/>
  </w:style>
  <w:style w:type="character" w:styleId="WW8Num6z3">
    <w:name w:val="WW8Num6z3"/>
    <w:rPr/>
  </w:style>
  <w:style w:type="character" w:styleId="WW8Num6z4">
    <w:name w:val="WW8Num6z4"/>
    <w:rPr/>
  </w:style>
  <w:style w:type="character" w:styleId="WW8Num6z5">
    <w:name w:val="WW8Num6z5"/>
    <w:rPr/>
  </w:style>
  <w:style w:type="character" w:styleId="WW8Num6z6">
    <w:name w:val="WW8Num6z6"/>
    <w:rPr/>
  </w:style>
  <w:style w:type="character" w:styleId="WW8Num6z7">
    <w:name w:val="WW8Num6z7"/>
    <w:rPr/>
  </w:style>
  <w:style w:type="character" w:styleId="WW8Num6z8">
    <w:name w:val="WW8Num6z8"/>
    <w:rPr/>
  </w:style>
  <w:style w:type="character" w:styleId="WW8Num8z0">
    <w:name w:val="WW8Num8z0"/>
    <w:rPr>
      <w:rFonts w:ascii="Arial" w:hAnsi="Arial" w:eastAsia="Calibri" w:cs="Arial"/>
    </w:rPr>
  </w:style>
  <w:style w:type="character" w:styleId="WW8Num8z1">
    <w:name w:val="WW8Num8z1"/>
    <w:rPr/>
  </w:style>
  <w:style w:type="character" w:styleId="WW8Num8z2">
    <w:name w:val="WW8Num8z2"/>
    <w:rPr/>
  </w:style>
  <w:style w:type="character" w:styleId="WW8Num8z3">
    <w:name w:val="WW8Num8z3"/>
    <w:rPr/>
  </w:style>
  <w:style w:type="character" w:styleId="WW8Num8z4">
    <w:name w:val="WW8Num8z4"/>
    <w:rPr/>
  </w:style>
  <w:style w:type="character" w:styleId="WW8Num8z5">
    <w:name w:val="WW8Num8z5"/>
    <w:rPr/>
  </w:style>
  <w:style w:type="character" w:styleId="WW8Num8z6">
    <w:name w:val="WW8Num8z6"/>
    <w:rPr/>
  </w:style>
  <w:style w:type="character" w:styleId="WW8Num8z7">
    <w:name w:val="WW8Num8z7"/>
    <w:rPr/>
  </w:style>
  <w:style w:type="character" w:styleId="WW8Num8z8">
    <w:name w:val="WW8Num8z8"/>
    <w:rPr/>
  </w:style>
  <w:style w:type="character" w:styleId="Carpredefinitoparagrafo">
    <w:name w:val="Car. predefinito paragrafo"/>
    <w:rPr/>
  </w:style>
  <w:style w:type="character" w:styleId="Caratterepredefinitoparagrafo">
    <w:name w:val="Carattere predefinito paragrafo"/>
    <w:rPr/>
  </w:style>
  <w:style w:type="character" w:styleId="WW-Caratterepredefinitoparagrafo">
    <w:name w:val="WW-Carattere predefinito paragrafo"/>
    <w:rPr/>
  </w:style>
  <w:style w:type="character" w:styleId="Hyperlink">
    <w:name w:val="Hyperlink"/>
    <w:basedOn w:val="WW-Caratterepredefinitoparagrafo"/>
    <w:rPr>
      <w:color w:val="0000FF"/>
      <w:u w:val="single"/>
    </w:rPr>
  </w:style>
  <w:style w:type="character" w:styleId="CarattereCarattere2">
    <w:name w:val=" Carattere Carattere2"/>
    <w:basedOn w:val="Carpredefinitoparagrafo"/>
    <w:rPr>
      <w:rFonts w:eastAsia="Lucida Sans Unicode"/>
      <w:kern w:val="2"/>
      <w:sz w:val="24"/>
      <w:szCs w:val="24"/>
    </w:rPr>
  </w:style>
  <w:style w:type="character" w:styleId="CarattereCarattere1">
    <w:name w:val=" Carattere Carattere1"/>
    <w:basedOn w:val="Carpredefinitoparagrafo"/>
    <w:rPr>
      <w:rFonts w:eastAsia="Lucida Sans Unicode"/>
      <w:kern w:val="2"/>
      <w:sz w:val="24"/>
      <w:szCs w:val="24"/>
    </w:rPr>
  </w:style>
  <w:style w:type="character" w:styleId="CarattereCarattere">
    <w:name w:val=" Carattere Carattere"/>
    <w:basedOn w:val="Carpredefinitoparagrafo"/>
    <w:rPr>
      <w:rFonts w:ascii="Tahoma" w:hAnsi="Tahoma" w:eastAsia="Lucida Sans Unicode" w:cs="Tahoma"/>
      <w:kern w:val="2"/>
      <w:sz w:val="16"/>
      <w:szCs w:val="16"/>
    </w:rPr>
  </w:style>
  <w:style w:type="character" w:styleId="PageNumber">
    <w:name w:val="page number"/>
    <w:basedOn w:val="Carpredefinitoparagrafo"/>
    <w:rPr/>
  </w:style>
  <w:style w:type="paragraph" w:styleId="Titolo">
    <w:name w:val="Titolo"/>
    <w:basedOn w:val="Normal"/>
    <w:next w:val="BodyText"/>
    <w:pPr>
      <w:keepNext w:val="true"/>
      <w:spacing w:before="240" w:after="120"/>
    </w:pPr>
    <w:rPr>
      <w:rFonts w:ascii="Liberation Sans;Arial" w:hAnsi="Liberation Sans;Arial" w:eastAsia="SimHei" w:cs="Lohit Devanagari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cs="Tahoma"/>
    </w:rPr>
  </w:style>
  <w:style w:type="paragraph" w:styleId="caption1">
    <w:name w:val="caption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>
    <w:name w:val="caption11"/>
    <w:basedOn w:val="Normal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testazione2">
    <w:name w:val="Intestazione2"/>
    <w:basedOn w:val="Normal"/>
    <w:next w:val="BodyText"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Didascalia2">
    <w:name w:val="Didascalia2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testazione1">
    <w:name w:val="Intestazione1"/>
    <w:basedOn w:val="Normal"/>
    <w:next w:val="BodyText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Didascalia1">
    <w:name w:val="Didascali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Contenutotabella">
    <w:name w:val="Contenuto tabella"/>
    <w:basedOn w:val="Normal"/>
    <w:pPr>
      <w:suppressLineNumbers/>
    </w:pPr>
    <w:rPr/>
  </w:style>
  <w:style w:type="paragraph" w:styleId="Intestazionetabella">
    <w:name w:val="Intestazione tabella"/>
    <w:basedOn w:val="Contenutotabella"/>
    <w:pPr>
      <w:suppressLineNumbers/>
      <w:jc w:val="center"/>
    </w:pPr>
    <w:rPr>
      <w:b/>
      <w:bCs/>
    </w:rPr>
  </w:style>
  <w:style w:type="paragraph" w:styleId="Paragrafoelenco">
    <w:name w:val="Paragrafo elenco"/>
    <w:basedOn w:val="Normal"/>
    <w:pPr>
      <w:ind w:hanging="0" w:start="708" w:end="0"/>
    </w:pPr>
    <w:rPr/>
  </w:style>
  <w:style w:type="paragraph" w:styleId="Intestazioneepidipagina">
    <w:name w:val="Intestazione e piè di pagina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Testofumetto">
    <w:name w:val="Testo fumetto"/>
    <w:basedOn w:val="Normal"/>
    <w:pPr/>
    <w:rPr>
      <w:rFonts w:ascii="Tahoma" w:hAnsi="Tahoma" w:cs="Tahoma"/>
      <w:sz w:val="16"/>
      <w:szCs w:val="16"/>
    </w:rPr>
  </w:style>
  <w:style w:type="paragraph" w:styleId="Contenutocornice">
    <w:name w:val="Contenuto cornice"/>
    <w:basedOn w:val="Normal"/>
    <w:pPr/>
    <w:rPr/>
  </w:style>
  <w:style w:type="numbering" w:styleId="WW8Num1">
    <w:name w:val="WW8Num1"/>
  </w:style>
  <w:style w:type="numbering" w:styleId="WW8Num2">
    <w:name w:val="WW8Num2"/>
  </w:style>
  <w:style w:type="numbering" w:styleId="WW8Num3">
    <w:name w:val="WW8Num3"/>
  </w:style>
  <w:style w:type="numbering" w:styleId="WW8Num4">
    <w:name w:val="WW8Num4"/>
  </w:style>
  <w:style w:type="numbering" w:styleId="WW8Num5">
    <w:name w:val="WW8Num5"/>
  </w:style>
  <w:style w:type="numbering" w:styleId="WW8Num6">
    <w:name w:val="WW8Num6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jpeg"/><Relationship Id="rId8" Type="http://schemas.openxmlformats.org/officeDocument/2006/relationships/hyperlink" Target="mailto:ctic8bc002@istruzione.it" TargetMode="External"/><Relationship Id="rId9" Type="http://schemas.openxmlformats.org/officeDocument/2006/relationships/hyperlink" Target="mailto:ctic8bc002@pec.istruzione" TargetMode="External"/><Relationship Id="rId10" Type="http://schemas.openxmlformats.org/officeDocument/2006/relationships/hyperlink" Target="http://www.icgfava.edu.it/" TargetMode="Externa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30</TotalTime>
  <Application>LibreOffice/26.8.0.3$Windows_X86_64 LibreOffice_project/bce0998afefdbc355585ca324285661a2170ba77</Application>
  <AppVersion>15.0000</AppVersion>
  <Pages>2</Pages>
  <Words>835</Words>
  <Characters>4615</Characters>
  <CharactersWithSpaces>5454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2017-10-24T19:12:00Z</dcterms:created>
  <dc:creator>Gigi</dc:creator>
  <dc:description/>
  <dc:language>it-IT</dc:language>
  <cp:lastModifiedBy/>
  <cp:lastPrinted>2025-10-09T03:49:00Z</cp:lastPrinted>
  <dcterms:modified xsi:type="dcterms:W3CDTF">2025-10-09T17:12:16Z</dcterms:modified>
  <cp:revision>16</cp:revision>
  <dc:subject/>
  <dc:title/>
</cp:coreProperties>
</file>